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D024" w14:textId="77777777" w:rsidR="00A952E3" w:rsidRDefault="00A952E3" w:rsidP="00A952E3">
      <w:pPr>
        <w:tabs>
          <w:tab w:val="left" w:pos="1493"/>
        </w:tabs>
        <w:jc w:val="center"/>
        <w:rPr>
          <w:rFonts w:ascii="Poppins" w:hAnsi="Poppins" w:cs="Poppins"/>
          <w:color w:val="595959" w:themeColor="text1" w:themeTint="A6"/>
          <w:sz w:val="44"/>
          <w:szCs w:val="44"/>
        </w:rPr>
      </w:pPr>
      <w:r>
        <w:rPr>
          <w:noProof/>
        </w:rPr>
        <w:drawing>
          <wp:anchor distT="0" distB="0" distL="114300" distR="114300" simplePos="0" relativeHeight="251658240" behindDoc="0" locked="0" layoutInCell="1" allowOverlap="1" wp14:anchorId="42A77CBF" wp14:editId="1B452432">
            <wp:simplePos x="0" y="0"/>
            <wp:positionH relativeFrom="page">
              <wp:posOffset>3794760</wp:posOffset>
            </wp:positionH>
            <wp:positionV relativeFrom="margin">
              <wp:posOffset>-807720</wp:posOffset>
            </wp:positionV>
            <wp:extent cx="3958590" cy="2225040"/>
            <wp:effectExtent l="0" t="0" r="3810" b="3810"/>
            <wp:wrapSquare wrapText="bothSides"/>
            <wp:docPr id="1394305151" name="Picture 2"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05151" name="Picture 2" descr="A yellow circle with black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8590" cy="2225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2092A5" w14:textId="77777777" w:rsidR="00143CA6" w:rsidRDefault="00143CA6" w:rsidP="00264B57">
      <w:pPr>
        <w:tabs>
          <w:tab w:val="left" w:pos="1493"/>
        </w:tabs>
        <w:rPr>
          <w:rFonts w:ascii="Poppins" w:hAnsi="Poppins" w:cs="Poppins"/>
          <w:color w:val="595959" w:themeColor="text1" w:themeTint="A6"/>
          <w:sz w:val="44"/>
          <w:szCs w:val="44"/>
        </w:rPr>
      </w:pPr>
    </w:p>
    <w:p w14:paraId="7E3BCD1E" w14:textId="7451C5DD" w:rsidR="00A952E3" w:rsidRDefault="00D2734E" w:rsidP="00264B57">
      <w:pPr>
        <w:tabs>
          <w:tab w:val="left" w:pos="1493"/>
        </w:tabs>
        <w:rPr>
          <w:rFonts w:ascii="Poppins" w:hAnsi="Poppins" w:cs="Poppins"/>
          <w:color w:val="595959" w:themeColor="text1" w:themeTint="A6"/>
          <w:sz w:val="44"/>
          <w:szCs w:val="44"/>
        </w:rPr>
      </w:pPr>
      <w:r>
        <w:rPr>
          <w:rFonts w:ascii="Poppins" w:hAnsi="Poppins" w:cs="Poppins"/>
          <w:color w:val="595959" w:themeColor="text1" w:themeTint="A6"/>
          <w:sz w:val="44"/>
          <w:szCs w:val="44"/>
        </w:rPr>
        <w:t>How We Help</w:t>
      </w:r>
    </w:p>
    <w:p w14:paraId="5738E225" w14:textId="77777777" w:rsidR="00A952E3" w:rsidRDefault="00A952E3" w:rsidP="00A952E3">
      <w:pPr>
        <w:rPr>
          <w:rFonts w:ascii="Poppins" w:hAnsi="Poppins" w:cs="Poppins"/>
          <w:b/>
          <w:bCs/>
          <w:sz w:val="22"/>
          <w:szCs w:val="22"/>
        </w:rPr>
      </w:pPr>
    </w:p>
    <w:p w14:paraId="3C489529" w14:textId="060B97C4" w:rsidR="00A952E3" w:rsidRPr="00264B57" w:rsidRDefault="00A952E3" w:rsidP="00A952E3">
      <w:pPr>
        <w:rPr>
          <w:b/>
          <w:bCs/>
          <w:sz w:val="22"/>
          <w:szCs w:val="22"/>
        </w:rPr>
      </w:pPr>
      <w:r w:rsidRPr="00264B57">
        <w:rPr>
          <w:rFonts w:ascii="Poppins" w:hAnsi="Poppins" w:cs="Poppins"/>
          <w:b/>
          <w:bCs/>
          <w:sz w:val="22"/>
          <w:szCs w:val="22"/>
        </w:rPr>
        <w:t>Who can become an NCC Client</w:t>
      </w:r>
      <w:r w:rsidR="000B02DD">
        <w:rPr>
          <w:rFonts w:ascii="Poppins" w:hAnsi="Poppins" w:cs="Poppins"/>
          <w:b/>
          <w:bCs/>
          <w:sz w:val="22"/>
          <w:szCs w:val="22"/>
        </w:rPr>
        <w:t xml:space="preserve">? </w:t>
      </w:r>
      <w:r w:rsidRPr="00264B57">
        <w:rPr>
          <w:rFonts w:ascii="Poppins" w:hAnsi="Poppins" w:cs="Poppins"/>
          <w:sz w:val="22"/>
          <w:szCs w:val="22"/>
        </w:rPr>
        <w:t>Anyone currently undergoing cancer treatment (radiation, chemotherapy or immunotherapy) who resides in Greenville or Pickens County. We are on your cancer care team!</w:t>
      </w:r>
    </w:p>
    <w:p w14:paraId="478F1911" w14:textId="77777777" w:rsidR="00A952E3" w:rsidRPr="00264B57" w:rsidRDefault="00A952E3" w:rsidP="00A952E3">
      <w:pPr>
        <w:rPr>
          <w:rFonts w:ascii="Poppins" w:hAnsi="Poppins" w:cs="Poppins"/>
          <w:sz w:val="22"/>
          <w:szCs w:val="22"/>
        </w:rPr>
      </w:pPr>
    </w:p>
    <w:p w14:paraId="58996F3B" w14:textId="77777777" w:rsidR="00F323B0" w:rsidRDefault="00A952E3" w:rsidP="00A952E3">
      <w:pPr>
        <w:rPr>
          <w:rFonts w:ascii="Poppins" w:hAnsi="Poppins" w:cs="Poppins"/>
          <w:sz w:val="22"/>
          <w:szCs w:val="22"/>
        </w:rPr>
      </w:pPr>
      <w:r w:rsidRPr="00264B57">
        <w:rPr>
          <w:rFonts w:ascii="Poppins" w:hAnsi="Poppins" w:cs="Poppins"/>
          <w:b/>
          <w:bCs/>
          <w:sz w:val="22"/>
          <w:szCs w:val="22"/>
        </w:rPr>
        <w:t>How do I become a client?</w:t>
      </w:r>
      <w:r w:rsidRPr="00264B57">
        <w:rPr>
          <w:rFonts w:ascii="Poppins" w:hAnsi="Poppins" w:cs="Poppins"/>
          <w:sz w:val="22"/>
          <w:szCs w:val="22"/>
        </w:rPr>
        <w:t xml:space="preserve">  A patient referral must be completed by your oncologist’s office prior to receiving nutritional supplements, disposable items, or financial assistance. Nurse navigators and social workers at your doctor’s office can assist you or we can help you – simply call our office at 864-232-8439. </w:t>
      </w:r>
    </w:p>
    <w:p w14:paraId="52D2014A" w14:textId="77777777" w:rsidR="00F323B0" w:rsidRDefault="00F323B0" w:rsidP="00A952E3">
      <w:pPr>
        <w:rPr>
          <w:rFonts w:ascii="Poppins" w:hAnsi="Poppins" w:cs="Poppins"/>
          <w:sz w:val="22"/>
          <w:szCs w:val="22"/>
        </w:rPr>
      </w:pPr>
    </w:p>
    <w:p w14:paraId="57C16C7A" w14:textId="381DB866" w:rsidR="00A952E3" w:rsidRPr="00264B57" w:rsidRDefault="00A952E3" w:rsidP="00A952E3">
      <w:pPr>
        <w:rPr>
          <w:rFonts w:ascii="Poppins" w:hAnsi="Poppins" w:cs="Poppins"/>
          <w:sz w:val="22"/>
          <w:szCs w:val="22"/>
        </w:rPr>
      </w:pPr>
      <w:r w:rsidRPr="00264B57">
        <w:rPr>
          <w:rFonts w:ascii="Poppins" w:hAnsi="Poppins" w:cs="Poppins"/>
          <w:sz w:val="22"/>
          <w:szCs w:val="22"/>
        </w:rPr>
        <w:t xml:space="preserve">A referral is not required for mental health services, </w:t>
      </w:r>
      <w:r w:rsidR="00F323B0">
        <w:rPr>
          <w:rFonts w:ascii="Poppins" w:hAnsi="Poppins" w:cs="Poppins"/>
          <w:sz w:val="22"/>
          <w:szCs w:val="22"/>
        </w:rPr>
        <w:t xml:space="preserve">speaker events, social connection groups, </w:t>
      </w:r>
      <w:r w:rsidRPr="00264B57">
        <w:rPr>
          <w:rFonts w:ascii="Poppins" w:hAnsi="Poppins" w:cs="Poppins"/>
          <w:sz w:val="22"/>
          <w:szCs w:val="22"/>
        </w:rPr>
        <w:t xml:space="preserve">wigs, medical equipment, or ostomy supplies. </w:t>
      </w:r>
    </w:p>
    <w:p w14:paraId="326B7337" w14:textId="77777777" w:rsidR="00A952E3" w:rsidRPr="00264B57" w:rsidRDefault="00A952E3" w:rsidP="00A952E3">
      <w:pPr>
        <w:rPr>
          <w:rFonts w:ascii="Poppins" w:hAnsi="Poppins" w:cs="Poppins"/>
          <w:sz w:val="22"/>
          <w:szCs w:val="22"/>
        </w:rPr>
      </w:pPr>
    </w:p>
    <w:p w14:paraId="5F2FD839" w14:textId="47D4D6EE" w:rsidR="00A952E3" w:rsidRPr="00264B57" w:rsidRDefault="00A952E3" w:rsidP="00A952E3">
      <w:pPr>
        <w:rPr>
          <w:rFonts w:ascii="Poppins" w:hAnsi="Poppins" w:cs="Poppins"/>
          <w:sz w:val="22"/>
          <w:szCs w:val="22"/>
        </w:rPr>
      </w:pPr>
      <w:r w:rsidRPr="00264B57">
        <w:rPr>
          <w:rFonts w:ascii="Poppins" w:hAnsi="Poppins" w:cs="Poppins"/>
          <w:b/>
          <w:bCs/>
          <w:sz w:val="22"/>
          <w:szCs w:val="22"/>
        </w:rPr>
        <w:t>What happens next?</w:t>
      </w:r>
      <w:r w:rsidRPr="00264B57">
        <w:rPr>
          <w:rFonts w:ascii="Poppins" w:hAnsi="Poppins" w:cs="Poppins"/>
          <w:sz w:val="22"/>
          <w:szCs w:val="22"/>
        </w:rPr>
        <w:t xml:space="preserve">  Once the patient referral is received by our office, a team member may call you to determine how we can best assist you. You are welcome to call or stop by to learn more. Your information is stored in a client management system, and we </w:t>
      </w:r>
      <w:r w:rsidR="007B712D">
        <w:rPr>
          <w:rFonts w:ascii="Poppins" w:hAnsi="Poppins" w:cs="Poppins"/>
          <w:sz w:val="22"/>
          <w:szCs w:val="22"/>
        </w:rPr>
        <w:t>require</w:t>
      </w:r>
      <w:r w:rsidRPr="00264B57">
        <w:rPr>
          <w:rFonts w:ascii="Poppins" w:hAnsi="Poppins" w:cs="Poppins"/>
          <w:sz w:val="22"/>
          <w:szCs w:val="22"/>
        </w:rPr>
        <w:t xml:space="preserve"> an updated patient referral from your oncologist </w:t>
      </w:r>
      <w:r w:rsidR="007B712D">
        <w:rPr>
          <w:rFonts w:ascii="Poppins" w:hAnsi="Poppins" w:cs="Poppins"/>
          <w:sz w:val="22"/>
          <w:szCs w:val="22"/>
        </w:rPr>
        <w:t>each year.</w:t>
      </w:r>
      <w:r w:rsidRPr="00264B57">
        <w:rPr>
          <w:rFonts w:ascii="Poppins" w:hAnsi="Poppins" w:cs="Poppins"/>
          <w:sz w:val="22"/>
          <w:szCs w:val="22"/>
        </w:rPr>
        <w:t xml:space="preserve"> </w:t>
      </w:r>
    </w:p>
    <w:p w14:paraId="4986FB57" w14:textId="77777777" w:rsidR="00A952E3" w:rsidRPr="00264B57" w:rsidRDefault="00A952E3" w:rsidP="00A952E3">
      <w:pPr>
        <w:rPr>
          <w:rFonts w:ascii="Poppins" w:hAnsi="Poppins" w:cs="Poppins"/>
          <w:sz w:val="22"/>
          <w:szCs w:val="22"/>
        </w:rPr>
      </w:pPr>
    </w:p>
    <w:p w14:paraId="5A652361" w14:textId="77777777" w:rsidR="00A952E3" w:rsidRPr="00264B57" w:rsidRDefault="00A952E3" w:rsidP="00A952E3">
      <w:pPr>
        <w:rPr>
          <w:rFonts w:ascii="Poppins" w:hAnsi="Poppins" w:cs="Poppins"/>
          <w:b/>
          <w:bCs/>
          <w:sz w:val="22"/>
          <w:szCs w:val="22"/>
        </w:rPr>
      </w:pPr>
      <w:r w:rsidRPr="00264B57">
        <w:rPr>
          <w:rFonts w:ascii="Poppins" w:hAnsi="Poppins" w:cs="Poppins"/>
          <w:b/>
          <w:bCs/>
          <w:sz w:val="22"/>
          <w:szCs w:val="22"/>
        </w:rPr>
        <w:t>Services provided at no cost, regardless of income level</w:t>
      </w:r>
    </w:p>
    <w:p w14:paraId="750B13DB" w14:textId="77777777" w:rsidR="00A952E3" w:rsidRPr="00264B57" w:rsidRDefault="00A952E3" w:rsidP="00A952E3">
      <w:pPr>
        <w:pStyle w:val="ListParagraph"/>
        <w:numPr>
          <w:ilvl w:val="0"/>
          <w:numId w:val="1"/>
        </w:numPr>
        <w:spacing w:after="160" w:line="256" w:lineRule="auto"/>
        <w:rPr>
          <w:rFonts w:ascii="Poppins" w:hAnsi="Poppins" w:cs="Poppins"/>
          <w:sz w:val="22"/>
          <w:szCs w:val="22"/>
        </w:rPr>
      </w:pPr>
      <w:r w:rsidRPr="00264B57">
        <w:rPr>
          <w:rFonts w:ascii="Poppins" w:hAnsi="Poppins" w:cs="Poppins"/>
          <w:sz w:val="22"/>
          <w:szCs w:val="22"/>
        </w:rPr>
        <w:t>Nutritional supplements and disposable items</w:t>
      </w:r>
    </w:p>
    <w:p w14:paraId="4505ADAC" w14:textId="77777777" w:rsidR="00A952E3" w:rsidRPr="00264B57" w:rsidRDefault="00A952E3" w:rsidP="00A952E3">
      <w:pPr>
        <w:pStyle w:val="ListParagraph"/>
        <w:numPr>
          <w:ilvl w:val="0"/>
          <w:numId w:val="1"/>
        </w:numPr>
        <w:spacing w:after="160" w:line="256" w:lineRule="auto"/>
        <w:rPr>
          <w:rFonts w:ascii="Poppins" w:hAnsi="Poppins" w:cs="Poppins"/>
          <w:sz w:val="22"/>
          <w:szCs w:val="22"/>
        </w:rPr>
      </w:pPr>
      <w:r w:rsidRPr="00264B57">
        <w:rPr>
          <w:rFonts w:ascii="Poppins" w:hAnsi="Poppins" w:cs="Poppins"/>
          <w:sz w:val="22"/>
          <w:szCs w:val="22"/>
        </w:rPr>
        <w:t xml:space="preserve">Mental health counseling and support groups </w:t>
      </w:r>
      <w:proofErr w:type="gramStart"/>
      <w:r w:rsidRPr="00264B57">
        <w:rPr>
          <w:rFonts w:ascii="Poppins" w:hAnsi="Poppins" w:cs="Poppins"/>
          <w:sz w:val="22"/>
          <w:szCs w:val="22"/>
        </w:rPr>
        <w:t>for the patient</w:t>
      </w:r>
      <w:proofErr w:type="gramEnd"/>
      <w:r w:rsidRPr="00264B57">
        <w:rPr>
          <w:rFonts w:ascii="Poppins" w:hAnsi="Poppins" w:cs="Poppins"/>
          <w:sz w:val="22"/>
          <w:szCs w:val="22"/>
        </w:rPr>
        <w:t xml:space="preserve"> </w:t>
      </w:r>
      <w:proofErr w:type="gramStart"/>
      <w:r w:rsidRPr="00264B57">
        <w:rPr>
          <w:rFonts w:ascii="Poppins" w:hAnsi="Poppins" w:cs="Poppins"/>
          <w:sz w:val="22"/>
          <w:szCs w:val="22"/>
        </w:rPr>
        <w:t>and the caregiver</w:t>
      </w:r>
      <w:proofErr w:type="gramEnd"/>
      <w:r w:rsidRPr="00264B57">
        <w:rPr>
          <w:rFonts w:ascii="Poppins" w:hAnsi="Poppins" w:cs="Poppins"/>
          <w:sz w:val="22"/>
          <w:szCs w:val="22"/>
        </w:rPr>
        <w:t xml:space="preserve">. Adult and pediatric services are available. </w:t>
      </w:r>
    </w:p>
    <w:p w14:paraId="05E475BB" w14:textId="77777777" w:rsidR="00A952E3" w:rsidRPr="00264B57" w:rsidRDefault="00A952E3" w:rsidP="00A952E3">
      <w:pPr>
        <w:pStyle w:val="ListParagraph"/>
        <w:numPr>
          <w:ilvl w:val="0"/>
          <w:numId w:val="1"/>
        </w:numPr>
        <w:spacing w:after="160" w:line="256" w:lineRule="auto"/>
        <w:rPr>
          <w:rFonts w:ascii="Poppins" w:hAnsi="Poppins" w:cs="Poppins"/>
          <w:sz w:val="22"/>
          <w:szCs w:val="22"/>
        </w:rPr>
      </w:pPr>
      <w:r w:rsidRPr="00264B57">
        <w:rPr>
          <w:rFonts w:ascii="Poppins" w:hAnsi="Poppins" w:cs="Poppins"/>
          <w:sz w:val="22"/>
          <w:szCs w:val="22"/>
        </w:rPr>
        <w:t xml:space="preserve">Speaker events and social connection groups </w:t>
      </w:r>
    </w:p>
    <w:p w14:paraId="28853D09" w14:textId="77777777" w:rsidR="00A952E3" w:rsidRPr="00264B57" w:rsidRDefault="00A952E3" w:rsidP="00A952E3">
      <w:pPr>
        <w:pStyle w:val="ListParagraph"/>
        <w:numPr>
          <w:ilvl w:val="0"/>
          <w:numId w:val="1"/>
        </w:numPr>
        <w:spacing w:after="160" w:line="256" w:lineRule="auto"/>
        <w:rPr>
          <w:rFonts w:ascii="Poppins" w:hAnsi="Poppins" w:cs="Poppins"/>
          <w:sz w:val="22"/>
          <w:szCs w:val="22"/>
        </w:rPr>
      </w:pPr>
      <w:r w:rsidRPr="00264B57">
        <w:rPr>
          <w:rFonts w:ascii="Poppins" w:hAnsi="Poppins" w:cs="Poppins"/>
          <w:sz w:val="22"/>
          <w:szCs w:val="22"/>
        </w:rPr>
        <w:t>Wigs, hats, and turbans</w:t>
      </w:r>
    </w:p>
    <w:p w14:paraId="1A833B4B" w14:textId="77777777" w:rsidR="00A952E3" w:rsidRPr="00264B57" w:rsidRDefault="00A952E3" w:rsidP="00A952E3">
      <w:pPr>
        <w:pStyle w:val="ListParagraph"/>
        <w:numPr>
          <w:ilvl w:val="0"/>
          <w:numId w:val="1"/>
        </w:numPr>
        <w:spacing w:after="160" w:line="256" w:lineRule="auto"/>
        <w:rPr>
          <w:rFonts w:ascii="Poppins" w:hAnsi="Poppins" w:cs="Poppins"/>
          <w:sz w:val="22"/>
          <w:szCs w:val="22"/>
        </w:rPr>
      </w:pPr>
      <w:r w:rsidRPr="00264B57">
        <w:rPr>
          <w:rFonts w:ascii="Poppins" w:hAnsi="Poppins" w:cs="Poppins"/>
          <w:sz w:val="22"/>
          <w:szCs w:val="22"/>
        </w:rPr>
        <w:t xml:space="preserve">Durable medical equipment (bath </w:t>
      </w:r>
      <w:proofErr w:type="gramStart"/>
      <w:r w:rsidRPr="00264B57">
        <w:rPr>
          <w:rFonts w:ascii="Poppins" w:hAnsi="Poppins" w:cs="Poppins"/>
          <w:sz w:val="22"/>
          <w:szCs w:val="22"/>
        </w:rPr>
        <w:t>assists</w:t>
      </w:r>
      <w:proofErr w:type="gramEnd"/>
      <w:r w:rsidRPr="00264B57">
        <w:rPr>
          <w:rFonts w:ascii="Poppins" w:hAnsi="Poppins" w:cs="Poppins"/>
          <w:sz w:val="22"/>
          <w:szCs w:val="22"/>
        </w:rPr>
        <w:t>, canes, walkers, wheelchairs, etc.)</w:t>
      </w:r>
    </w:p>
    <w:p w14:paraId="3786687D" w14:textId="77777777" w:rsidR="00A952E3" w:rsidRDefault="00A952E3" w:rsidP="00A952E3">
      <w:pPr>
        <w:pStyle w:val="ListParagraph"/>
        <w:numPr>
          <w:ilvl w:val="0"/>
          <w:numId w:val="1"/>
        </w:numPr>
        <w:spacing w:after="160" w:line="256" w:lineRule="auto"/>
        <w:rPr>
          <w:rFonts w:ascii="Poppins" w:hAnsi="Poppins" w:cs="Poppins"/>
          <w:sz w:val="22"/>
          <w:szCs w:val="22"/>
        </w:rPr>
      </w:pPr>
      <w:r w:rsidRPr="00264B57">
        <w:rPr>
          <w:rFonts w:ascii="Poppins" w:hAnsi="Poppins" w:cs="Poppins"/>
          <w:sz w:val="22"/>
          <w:szCs w:val="22"/>
        </w:rPr>
        <w:t>Ostomy supplies</w:t>
      </w:r>
    </w:p>
    <w:p w14:paraId="244D4D76" w14:textId="77777777" w:rsidR="00666777" w:rsidRDefault="00666777" w:rsidP="00A952E3">
      <w:pPr>
        <w:spacing w:after="160" w:line="259" w:lineRule="auto"/>
        <w:rPr>
          <w:rFonts w:ascii="Poppins" w:hAnsi="Poppins" w:cs="Poppins"/>
          <w:sz w:val="22"/>
          <w:szCs w:val="22"/>
        </w:rPr>
      </w:pPr>
    </w:p>
    <w:p w14:paraId="4212E280" w14:textId="77777777" w:rsidR="00792DBC" w:rsidRPr="00264B57" w:rsidRDefault="00792DBC" w:rsidP="00792DBC">
      <w:pPr>
        <w:pStyle w:val="Footer"/>
        <w:rPr>
          <w:rFonts w:ascii="Poppins" w:hAnsi="Poppins" w:cs="Poppins"/>
          <w:sz w:val="22"/>
          <w:szCs w:val="22"/>
        </w:rPr>
      </w:pPr>
      <w:r w:rsidRPr="00264B57">
        <w:rPr>
          <w:rFonts w:ascii="Poppins" w:hAnsi="Poppins" w:cs="Poppins"/>
          <w:b/>
          <w:bCs/>
          <w:sz w:val="22"/>
          <w:szCs w:val="22"/>
        </w:rPr>
        <w:t xml:space="preserve">How do I contact NCC? </w:t>
      </w:r>
    </w:p>
    <w:p w14:paraId="69883179" w14:textId="77777777" w:rsidR="00792DBC" w:rsidRPr="00264B57" w:rsidRDefault="00792DBC" w:rsidP="00792DBC">
      <w:pPr>
        <w:pStyle w:val="Footer"/>
        <w:rPr>
          <w:rFonts w:ascii="Poppins" w:hAnsi="Poppins" w:cs="Poppins"/>
          <w:sz w:val="22"/>
          <w:szCs w:val="22"/>
        </w:rPr>
      </w:pPr>
      <w:r w:rsidRPr="00264B57">
        <w:rPr>
          <w:rFonts w:ascii="Poppins" w:hAnsi="Poppins" w:cs="Poppins"/>
          <w:sz w:val="22"/>
          <w:szCs w:val="22"/>
        </w:rPr>
        <w:t xml:space="preserve">113 Mills Avenue Greenville, SC 29605   </w:t>
      </w:r>
    </w:p>
    <w:p w14:paraId="28DEDB28" w14:textId="6316A260" w:rsidR="00792DBC" w:rsidRPr="00264B57" w:rsidRDefault="007B712D" w:rsidP="00792DBC">
      <w:pPr>
        <w:pStyle w:val="Footer"/>
        <w:rPr>
          <w:rFonts w:ascii="Poppins" w:hAnsi="Poppins" w:cs="Poppins"/>
          <w:sz w:val="22"/>
          <w:szCs w:val="22"/>
        </w:rPr>
      </w:pPr>
      <w:r>
        <w:rPr>
          <w:rFonts w:ascii="Poppins" w:hAnsi="Poppins" w:cs="Poppins"/>
          <w:sz w:val="22"/>
          <w:szCs w:val="22"/>
        </w:rPr>
        <w:t>(</w:t>
      </w:r>
      <w:r w:rsidR="00792DBC" w:rsidRPr="00264B57">
        <w:rPr>
          <w:rFonts w:ascii="Poppins" w:hAnsi="Poppins" w:cs="Poppins"/>
          <w:sz w:val="22"/>
          <w:szCs w:val="22"/>
        </w:rPr>
        <w:t>864</w:t>
      </w:r>
      <w:r>
        <w:rPr>
          <w:rFonts w:ascii="Poppins" w:hAnsi="Poppins" w:cs="Poppins"/>
          <w:sz w:val="22"/>
          <w:szCs w:val="22"/>
        </w:rPr>
        <w:t>)</w:t>
      </w:r>
      <w:r w:rsidR="00792DBC" w:rsidRPr="00264B57">
        <w:rPr>
          <w:rFonts w:ascii="Poppins" w:hAnsi="Poppins" w:cs="Poppins"/>
          <w:sz w:val="22"/>
          <w:szCs w:val="22"/>
        </w:rPr>
        <w:t xml:space="preserve">-232-8439          </w:t>
      </w:r>
      <w:r w:rsidR="00792DBC">
        <w:rPr>
          <w:rFonts w:ascii="Poppins" w:hAnsi="Poppins" w:cs="Poppins"/>
          <w:sz w:val="22"/>
          <w:szCs w:val="22"/>
        </w:rPr>
        <w:t xml:space="preserve">        </w:t>
      </w:r>
      <w:r w:rsidR="00792DBC" w:rsidRPr="00264B57">
        <w:rPr>
          <w:rFonts w:ascii="Poppins" w:hAnsi="Poppins" w:cs="Poppins"/>
          <w:sz w:val="22"/>
          <w:szCs w:val="22"/>
        </w:rPr>
        <w:t xml:space="preserve">  </w:t>
      </w:r>
      <w:hyperlink r:id="rId11" w:history="1">
        <w:r w:rsidR="00792DBC" w:rsidRPr="00264B57">
          <w:rPr>
            <w:rStyle w:val="Hyperlink"/>
            <w:rFonts w:ascii="Poppins" w:hAnsi="Poppins" w:cs="Poppins"/>
            <w:sz w:val="22"/>
            <w:szCs w:val="22"/>
          </w:rPr>
          <w:t>info@nccgreenville.org</w:t>
        </w:r>
      </w:hyperlink>
      <w:r w:rsidR="00792DBC" w:rsidRPr="00264B57">
        <w:rPr>
          <w:rFonts w:ascii="Poppins" w:hAnsi="Poppins" w:cs="Poppins"/>
          <w:sz w:val="22"/>
          <w:szCs w:val="22"/>
        </w:rPr>
        <w:t xml:space="preserve">  </w:t>
      </w:r>
      <w:r w:rsidR="00792DBC" w:rsidRPr="00264B57">
        <w:rPr>
          <w:rFonts w:ascii="Poppins" w:hAnsi="Poppins" w:cs="Poppins"/>
          <w:sz w:val="22"/>
          <w:szCs w:val="22"/>
        </w:rPr>
        <w:tab/>
      </w:r>
      <w:r w:rsidR="00792DBC">
        <w:rPr>
          <w:rFonts w:ascii="Poppins" w:hAnsi="Poppins" w:cs="Poppins"/>
          <w:sz w:val="22"/>
          <w:szCs w:val="22"/>
        </w:rPr>
        <w:t xml:space="preserve">        </w:t>
      </w:r>
      <w:hyperlink r:id="rId12" w:history="1">
        <w:r w:rsidR="00792DBC" w:rsidRPr="004D116C">
          <w:rPr>
            <w:rStyle w:val="Hyperlink"/>
            <w:rFonts w:ascii="Poppins" w:hAnsi="Poppins" w:cs="Poppins"/>
            <w:sz w:val="22"/>
            <w:szCs w:val="22"/>
          </w:rPr>
          <w:t>www.nccgreenville.org</w:t>
        </w:r>
      </w:hyperlink>
      <w:r w:rsidR="00792DBC" w:rsidRPr="00264B57">
        <w:rPr>
          <w:rFonts w:ascii="Poppins" w:hAnsi="Poppins" w:cs="Poppins"/>
          <w:sz w:val="22"/>
          <w:szCs w:val="22"/>
        </w:rPr>
        <w:t xml:space="preserve">    </w:t>
      </w:r>
    </w:p>
    <w:p w14:paraId="088A4C1A" w14:textId="77777777" w:rsidR="00792DBC" w:rsidRPr="00264B57" w:rsidRDefault="00792DBC" w:rsidP="00792DBC">
      <w:pPr>
        <w:pStyle w:val="Footer"/>
        <w:rPr>
          <w:rFonts w:ascii="Poppins" w:hAnsi="Poppins" w:cs="Poppins"/>
          <w:sz w:val="22"/>
          <w:szCs w:val="22"/>
        </w:rPr>
      </w:pPr>
      <w:r w:rsidRPr="00264B57">
        <w:rPr>
          <w:rFonts w:ascii="Poppins" w:hAnsi="Poppins" w:cs="Poppins"/>
          <w:sz w:val="22"/>
          <w:szCs w:val="22"/>
        </w:rPr>
        <w:t>Monday-Thursday: 8am-4:30pm (closed 12:30-1:30pm)</w:t>
      </w:r>
    </w:p>
    <w:p w14:paraId="3C962842" w14:textId="77777777" w:rsidR="00792DBC" w:rsidRPr="00264B57" w:rsidRDefault="00792DBC" w:rsidP="00792DBC">
      <w:pPr>
        <w:pStyle w:val="Footer"/>
        <w:rPr>
          <w:rFonts w:ascii="Poppins" w:hAnsi="Poppins" w:cs="Poppins"/>
          <w:sz w:val="22"/>
          <w:szCs w:val="22"/>
        </w:rPr>
      </w:pPr>
      <w:r w:rsidRPr="00264B57">
        <w:rPr>
          <w:rFonts w:ascii="Poppins" w:hAnsi="Poppins" w:cs="Poppins"/>
          <w:sz w:val="22"/>
          <w:szCs w:val="22"/>
        </w:rPr>
        <w:t>Friday: 8am-12:30pm</w:t>
      </w:r>
    </w:p>
    <w:p w14:paraId="28711950" w14:textId="77777777" w:rsidR="00D84180" w:rsidRDefault="00D84180" w:rsidP="00A952E3">
      <w:pPr>
        <w:spacing w:after="160" w:line="259" w:lineRule="auto"/>
        <w:rPr>
          <w:rFonts w:ascii="Poppins" w:hAnsi="Poppins" w:cs="Poppins"/>
          <w:sz w:val="22"/>
          <w:szCs w:val="22"/>
        </w:rPr>
      </w:pPr>
    </w:p>
    <w:p w14:paraId="4273EDDC" w14:textId="77777777" w:rsidR="00D84180" w:rsidRDefault="00D84180" w:rsidP="00A952E3">
      <w:pPr>
        <w:spacing w:after="160" w:line="259" w:lineRule="auto"/>
        <w:rPr>
          <w:rFonts w:ascii="Poppins" w:hAnsi="Poppins" w:cs="Poppins"/>
          <w:b/>
          <w:bCs/>
          <w:sz w:val="22"/>
          <w:szCs w:val="22"/>
        </w:rPr>
      </w:pPr>
    </w:p>
    <w:p w14:paraId="1136AF57" w14:textId="4FDBBC8E" w:rsidR="00A952E3" w:rsidRDefault="00A952E3" w:rsidP="00A952E3">
      <w:pPr>
        <w:spacing w:after="160" w:line="259" w:lineRule="auto"/>
        <w:rPr>
          <w:rFonts w:ascii="Poppins" w:hAnsi="Poppins" w:cs="Poppins"/>
          <w:b/>
          <w:bCs/>
          <w:sz w:val="22"/>
          <w:szCs w:val="22"/>
        </w:rPr>
      </w:pPr>
      <w:r w:rsidRPr="00264B57">
        <w:rPr>
          <w:rFonts w:ascii="Poppins" w:hAnsi="Poppins" w:cs="Poppins"/>
          <w:b/>
          <w:bCs/>
          <w:sz w:val="22"/>
          <w:szCs w:val="22"/>
        </w:rPr>
        <w:lastRenderedPageBreak/>
        <w:t>Financial Assistance</w:t>
      </w:r>
      <w:r w:rsidR="00E50506">
        <w:rPr>
          <w:rFonts w:ascii="Poppins" w:hAnsi="Poppins" w:cs="Poppins"/>
          <w:b/>
          <w:bCs/>
          <w:sz w:val="22"/>
          <w:szCs w:val="22"/>
        </w:rPr>
        <w:t xml:space="preserve"> Services</w:t>
      </w:r>
    </w:p>
    <w:p w14:paraId="09CB6D8C" w14:textId="45F8FB50" w:rsidR="00D84180" w:rsidRDefault="00D84180" w:rsidP="00D84180">
      <w:pPr>
        <w:spacing w:after="160" w:line="256" w:lineRule="auto"/>
        <w:rPr>
          <w:rFonts w:ascii="Poppins" w:hAnsi="Poppins" w:cs="Poppins"/>
          <w:i/>
          <w:iCs/>
          <w:sz w:val="20"/>
          <w:szCs w:val="20"/>
        </w:rPr>
      </w:pPr>
      <w:r w:rsidRPr="00D84180">
        <w:rPr>
          <w:rFonts w:ascii="Poppins" w:hAnsi="Poppins" w:cs="Poppins"/>
          <w:i/>
          <w:iCs/>
          <w:sz w:val="20"/>
          <w:szCs w:val="20"/>
        </w:rPr>
        <w:t>Financial Assistance is based on eligibility and is not guaranteed. Please contact (864)-236-8890 with questions regarding financial assistance.</w:t>
      </w:r>
    </w:p>
    <w:p w14:paraId="4EAC5765" w14:textId="77777777" w:rsidR="00DA78EB" w:rsidRPr="00D95322" w:rsidRDefault="00DA78EB" w:rsidP="00D84180">
      <w:pPr>
        <w:spacing w:after="160" w:line="256" w:lineRule="auto"/>
        <w:rPr>
          <w:rFonts w:ascii="Poppins" w:hAnsi="Poppins" w:cs="Poppins"/>
          <w:i/>
          <w:iCs/>
          <w:sz w:val="10"/>
          <w:szCs w:val="10"/>
        </w:rPr>
      </w:pPr>
    </w:p>
    <w:p w14:paraId="79F149EF" w14:textId="77777777" w:rsidR="00A952E3" w:rsidRPr="00264B57" w:rsidRDefault="00A952E3" w:rsidP="00A952E3">
      <w:pPr>
        <w:pStyle w:val="ListParagraph"/>
        <w:numPr>
          <w:ilvl w:val="0"/>
          <w:numId w:val="3"/>
        </w:numPr>
        <w:spacing w:line="192" w:lineRule="auto"/>
        <w:rPr>
          <w:rFonts w:ascii="Poppins" w:hAnsi="Poppins" w:cs="Poppins"/>
          <w:b/>
          <w:bCs/>
          <w:sz w:val="22"/>
          <w:szCs w:val="22"/>
        </w:rPr>
      </w:pPr>
      <w:r w:rsidRPr="00264B57">
        <w:rPr>
          <w:rFonts w:ascii="Poppins" w:hAnsi="Poppins" w:cs="Poppins"/>
          <w:b/>
          <w:bCs/>
          <w:sz w:val="22"/>
          <w:szCs w:val="22"/>
        </w:rPr>
        <w:t>Who is eligible?</w:t>
      </w:r>
      <w:r w:rsidRPr="00264B57">
        <w:rPr>
          <w:rFonts w:ascii="Poppins" w:hAnsi="Poppins" w:cs="Poppins"/>
          <w:sz w:val="22"/>
          <w:szCs w:val="22"/>
        </w:rPr>
        <w:t xml:space="preserve"> </w:t>
      </w:r>
      <w:r w:rsidRPr="00264B57">
        <w:rPr>
          <w:rFonts w:ascii="Poppins" w:hAnsi="Poppins" w:cs="Poppins"/>
          <w:b/>
          <w:bCs/>
          <w:sz w:val="22"/>
          <w:szCs w:val="22"/>
        </w:rPr>
        <w:t xml:space="preserve"> </w:t>
      </w:r>
      <w:r w:rsidRPr="00264B57">
        <w:rPr>
          <w:rFonts w:ascii="Poppins" w:hAnsi="Poppins" w:cs="Poppins"/>
          <w:sz w:val="22"/>
          <w:szCs w:val="22"/>
        </w:rPr>
        <w:t>People whose household income (based on # of people in the household) is 200% of the federal poverty guidelines or lower.</w:t>
      </w:r>
    </w:p>
    <w:p w14:paraId="41FC2603" w14:textId="77777777" w:rsidR="00D224E3" w:rsidRPr="00264B57" w:rsidRDefault="00D224E3" w:rsidP="00D224E3">
      <w:pPr>
        <w:pStyle w:val="ListParagraph"/>
        <w:spacing w:line="192" w:lineRule="auto"/>
        <w:rPr>
          <w:rFonts w:ascii="Poppins" w:hAnsi="Poppins" w:cs="Poppins"/>
          <w:b/>
          <w:bCs/>
          <w:sz w:val="22"/>
          <w:szCs w:val="22"/>
        </w:rPr>
      </w:pPr>
    </w:p>
    <w:p w14:paraId="160B9B5F" w14:textId="70C8F561" w:rsidR="00666777" w:rsidRPr="000A38FD" w:rsidRDefault="00A952E3" w:rsidP="000A38FD">
      <w:pPr>
        <w:pStyle w:val="ListParagraph"/>
        <w:numPr>
          <w:ilvl w:val="0"/>
          <w:numId w:val="3"/>
        </w:numPr>
        <w:spacing w:after="160" w:line="259" w:lineRule="auto"/>
        <w:rPr>
          <w:rFonts w:ascii="Poppins" w:hAnsi="Poppins" w:cs="Poppins"/>
          <w:sz w:val="22"/>
          <w:szCs w:val="22"/>
        </w:rPr>
      </w:pPr>
      <w:r w:rsidRPr="00264B57">
        <w:rPr>
          <w:rFonts w:ascii="Poppins" w:hAnsi="Poppins" w:cs="Poppins"/>
          <w:b/>
          <w:bCs/>
          <w:sz w:val="22"/>
          <w:szCs w:val="22"/>
        </w:rPr>
        <w:t>What am I eligible for?</w:t>
      </w:r>
      <w:r w:rsidRPr="00264B57">
        <w:rPr>
          <w:rFonts w:ascii="Poppins" w:hAnsi="Poppins" w:cs="Poppins"/>
          <w:sz w:val="22"/>
          <w:szCs w:val="22"/>
        </w:rPr>
        <w:t xml:space="preserve">  Financial assistance</w:t>
      </w:r>
      <w:r w:rsidR="006429A0">
        <w:rPr>
          <w:rFonts w:ascii="Poppins" w:hAnsi="Poppins" w:cs="Poppins"/>
          <w:sz w:val="22"/>
          <w:szCs w:val="22"/>
        </w:rPr>
        <w:t xml:space="preserve"> is mainly provided</w:t>
      </w:r>
      <w:r w:rsidRPr="00264B57">
        <w:rPr>
          <w:rFonts w:ascii="Poppins" w:hAnsi="Poppins" w:cs="Poppins"/>
          <w:sz w:val="22"/>
          <w:szCs w:val="22"/>
        </w:rPr>
        <w:t xml:space="preserve"> in the form of reimbursement</w:t>
      </w:r>
      <w:r w:rsidR="000A38FD">
        <w:rPr>
          <w:rFonts w:ascii="Poppins" w:hAnsi="Poppins" w:cs="Poppins"/>
          <w:sz w:val="22"/>
          <w:szCs w:val="22"/>
        </w:rPr>
        <w:t xml:space="preserve"> and requires documentation for treatment-related expenses. </w:t>
      </w:r>
      <w:r w:rsidRPr="000A38FD">
        <w:rPr>
          <w:rFonts w:ascii="Poppins" w:hAnsi="Poppins" w:cs="Poppins"/>
          <w:sz w:val="22"/>
          <w:szCs w:val="22"/>
        </w:rPr>
        <w:t>If you’re eligible, we will pay for:</w:t>
      </w:r>
      <w:r w:rsidR="00666777" w:rsidRPr="000A38FD">
        <w:rPr>
          <w:rFonts w:ascii="Poppins" w:hAnsi="Poppins" w:cs="Poppins"/>
          <w:sz w:val="22"/>
          <w:szCs w:val="22"/>
        </w:rPr>
        <w:br/>
      </w:r>
    </w:p>
    <w:p w14:paraId="12890355" w14:textId="77777777" w:rsidR="00A952E3" w:rsidRPr="007B2C99" w:rsidRDefault="00A952E3" w:rsidP="00A952E3">
      <w:pPr>
        <w:pStyle w:val="ListParagraph"/>
        <w:numPr>
          <w:ilvl w:val="2"/>
          <w:numId w:val="2"/>
        </w:numPr>
        <w:spacing w:after="160" w:line="254" w:lineRule="auto"/>
        <w:rPr>
          <w:rFonts w:ascii="Poppins" w:hAnsi="Poppins" w:cs="Poppins"/>
          <w:sz w:val="22"/>
          <w:szCs w:val="22"/>
          <w:u w:val="single"/>
        </w:rPr>
      </w:pPr>
      <w:r w:rsidRPr="007B2C99">
        <w:rPr>
          <w:rFonts w:ascii="Poppins" w:hAnsi="Poppins" w:cs="Poppins"/>
          <w:sz w:val="22"/>
          <w:szCs w:val="22"/>
          <w:u w:val="single"/>
        </w:rPr>
        <w:t>Prescription drugs needed for cancer treatment</w:t>
      </w:r>
    </w:p>
    <w:p w14:paraId="2D518363" w14:textId="1FB5102A" w:rsidR="00A952E3" w:rsidRPr="00264B57" w:rsidRDefault="00A952E3" w:rsidP="00A952E3">
      <w:pPr>
        <w:pStyle w:val="ListParagraph"/>
        <w:spacing w:line="254" w:lineRule="auto"/>
        <w:ind w:left="1080"/>
        <w:rPr>
          <w:rFonts w:ascii="Poppins" w:hAnsi="Poppins" w:cs="Poppins"/>
          <w:sz w:val="22"/>
          <w:szCs w:val="22"/>
        </w:rPr>
      </w:pPr>
      <w:r w:rsidRPr="00264B57">
        <w:rPr>
          <w:rFonts w:ascii="Poppins" w:hAnsi="Poppins" w:cs="Poppins"/>
          <w:sz w:val="22"/>
          <w:szCs w:val="22"/>
        </w:rPr>
        <w:t xml:space="preserve"> </w:t>
      </w:r>
      <w:r w:rsidRPr="00264B57">
        <w:rPr>
          <w:rFonts w:ascii="Poppins" w:hAnsi="Poppins" w:cs="Poppins"/>
          <w:b/>
          <w:bCs/>
          <w:sz w:val="22"/>
          <w:szCs w:val="22"/>
        </w:rPr>
        <w:t>($200/mo.</w:t>
      </w:r>
      <w:r w:rsidR="00EC0BAD">
        <w:rPr>
          <w:rFonts w:ascii="Poppins" w:hAnsi="Poppins" w:cs="Poppins"/>
          <w:b/>
          <w:bCs/>
          <w:sz w:val="22"/>
          <w:szCs w:val="22"/>
        </w:rPr>
        <w:t xml:space="preserve"> cap</w:t>
      </w:r>
      <w:r w:rsidRPr="00264B57">
        <w:rPr>
          <w:rFonts w:ascii="Poppins" w:hAnsi="Poppins" w:cs="Poppins"/>
          <w:b/>
          <w:bCs/>
          <w:sz w:val="22"/>
          <w:szCs w:val="22"/>
        </w:rPr>
        <w:t>)</w:t>
      </w:r>
    </w:p>
    <w:p w14:paraId="2B2A2696" w14:textId="57789E2D" w:rsidR="00A952E3" w:rsidRPr="00264B57" w:rsidRDefault="00A952E3" w:rsidP="00A952E3">
      <w:pPr>
        <w:pStyle w:val="ListParagraph"/>
        <w:numPr>
          <w:ilvl w:val="3"/>
          <w:numId w:val="2"/>
        </w:numPr>
        <w:spacing w:after="160" w:line="254" w:lineRule="auto"/>
        <w:ind w:left="1440" w:hanging="270"/>
        <w:rPr>
          <w:rFonts w:ascii="Poppins" w:hAnsi="Poppins" w:cs="Poppins"/>
          <w:sz w:val="22"/>
          <w:szCs w:val="22"/>
        </w:rPr>
      </w:pPr>
      <w:r w:rsidRPr="00264B57">
        <w:rPr>
          <w:rFonts w:ascii="Poppins" w:hAnsi="Poppins" w:cs="Poppins"/>
          <w:sz w:val="22"/>
          <w:szCs w:val="22"/>
        </w:rPr>
        <w:t>Must provide medication sheet that includes patient name, prescriber’s name, date, price, etc</w:t>
      </w:r>
      <w:r w:rsidR="007F5649">
        <w:rPr>
          <w:rFonts w:ascii="Poppins" w:hAnsi="Poppins" w:cs="Poppins"/>
          <w:sz w:val="22"/>
          <w:szCs w:val="22"/>
        </w:rPr>
        <w:t>.</w:t>
      </w:r>
      <w:r w:rsidR="0063648D">
        <w:rPr>
          <w:rFonts w:ascii="Poppins" w:hAnsi="Poppins" w:cs="Poppins"/>
          <w:sz w:val="22"/>
          <w:szCs w:val="22"/>
        </w:rPr>
        <w:t xml:space="preserve"> for reimbursement</w:t>
      </w:r>
    </w:p>
    <w:p w14:paraId="0B17161F" w14:textId="710EF093" w:rsidR="00A952E3" w:rsidRPr="00264B57" w:rsidRDefault="00A952E3" w:rsidP="00A952E3">
      <w:pPr>
        <w:pStyle w:val="ListParagraph"/>
        <w:numPr>
          <w:ilvl w:val="3"/>
          <w:numId w:val="2"/>
        </w:numPr>
        <w:spacing w:after="160" w:line="254" w:lineRule="auto"/>
        <w:ind w:left="1440" w:hanging="270"/>
        <w:rPr>
          <w:rFonts w:ascii="Poppins" w:hAnsi="Poppins" w:cs="Poppins"/>
          <w:sz w:val="22"/>
          <w:szCs w:val="22"/>
        </w:rPr>
      </w:pPr>
      <w:r w:rsidRPr="00264B57">
        <w:rPr>
          <w:rFonts w:ascii="Poppins" w:hAnsi="Poppins" w:cs="Poppins"/>
          <w:sz w:val="22"/>
          <w:szCs w:val="22"/>
        </w:rPr>
        <w:t>Medications must be written by Oncologist, Oncology Nurse Practitioner, or Palliative Care Doctor</w:t>
      </w:r>
    </w:p>
    <w:p w14:paraId="16A4C881" w14:textId="77777777" w:rsidR="00AF6621" w:rsidRDefault="00A952E3" w:rsidP="00666777">
      <w:pPr>
        <w:pStyle w:val="ListParagraph"/>
        <w:numPr>
          <w:ilvl w:val="3"/>
          <w:numId w:val="2"/>
        </w:numPr>
        <w:spacing w:after="160" w:line="254" w:lineRule="auto"/>
        <w:ind w:left="1440" w:hanging="270"/>
        <w:rPr>
          <w:rFonts w:ascii="Poppins" w:hAnsi="Poppins" w:cs="Poppins"/>
          <w:sz w:val="22"/>
          <w:szCs w:val="22"/>
        </w:rPr>
      </w:pPr>
      <w:r w:rsidRPr="00264B57">
        <w:rPr>
          <w:rFonts w:ascii="Poppins" w:hAnsi="Poppins" w:cs="Poppins"/>
          <w:sz w:val="22"/>
          <w:szCs w:val="22"/>
        </w:rPr>
        <w:t>Must be turned in within 30 days of expenses incurred</w:t>
      </w:r>
    </w:p>
    <w:p w14:paraId="6FCEB438" w14:textId="225DA107" w:rsidR="00F0196F" w:rsidRPr="00666777" w:rsidRDefault="00AF6621" w:rsidP="00666777">
      <w:pPr>
        <w:pStyle w:val="ListParagraph"/>
        <w:numPr>
          <w:ilvl w:val="3"/>
          <w:numId w:val="2"/>
        </w:numPr>
        <w:spacing w:after="160" w:line="254" w:lineRule="auto"/>
        <w:ind w:left="1440" w:hanging="270"/>
        <w:rPr>
          <w:rFonts w:ascii="Poppins" w:hAnsi="Poppins" w:cs="Poppins"/>
          <w:sz w:val="22"/>
          <w:szCs w:val="22"/>
        </w:rPr>
      </w:pPr>
      <w:r w:rsidRPr="005E5AB8">
        <w:rPr>
          <w:rFonts w:ascii="Poppins" w:hAnsi="Poppins" w:cs="Poppins"/>
          <w:b/>
          <w:bCs/>
          <w:sz w:val="22"/>
          <w:szCs w:val="22"/>
        </w:rPr>
        <w:t xml:space="preserve">Having trouble paying upfront costs? </w:t>
      </w:r>
      <w:r w:rsidR="00F01201">
        <w:rPr>
          <w:rFonts w:ascii="Poppins" w:hAnsi="Poppins" w:cs="Poppins"/>
          <w:sz w:val="22"/>
          <w:szCs w:val="22"/>
        </w:rPr>
        <w:t>Inquire about our pharmacy program</w:t>
      </w:r>
      <w:r w:rsidR="007B712D">
        <w:rPr>
          <w:rFonts w:ascii="Poppins" w:hAnsi="Poppins" w:cs="Poppins"/>
          <w:sz w:val="22"/>
          <w:szCs w:val="22"/>
        </w:rPr>
        <w:t>s.</w:t>
      </w:r>
      <w:r w:rsidR="00666777">
        <w:rPr>
          <w:rFonts w:ascii="Poppins" w:hAnsi="Poppins" w:cs="Poppins"/>
          <w:sz w:val="22"/>
          <w:szCs w:val="22"/>
        </w:rPr>
        <w:br/>
      </w:r>
    </w:p>
    <w:p w14:paraId="32E63BE9" w14:textId="77777777" w:rsidR="00DA78EB" w:rsidRPr="00DA78EB" w:rsidRDefault="00A952E3" w:rsidP="00A952E3">
      <w:pPr>
        <w:pStyle w:val="ListParagraph"/>
        <w:numPr>
          <w:ilvl w:val="2"/>
          <w:numId w:val="2"/>
        </w:numPr>
        <w:spacing w:after="160" w:line="254" w:lineRule="auto"/>
        <w:rPr>
          <w:rFonts w:ascii="Poppins" w:hAnsi="Poppins" w:cs="Poppins"/>
          <w:b/>
          <w:bCs/>
          <w:sz w:val="22"/>
          <w:szCs w:val="22"/>
        </w:rPr>
      </w:pPr>
      <w:r w:rsidRPr="00DA78EB">
        <w:rPr>
          <w:rFonts w:ascii="Poppins" w:hAnsi="Poppins" w:cs="Poppins"/>
          <w:sz w:val="22"/>
          <w:szCs w:val="22"/>
          <w:u w:val="single"/>
        </w:rPr>
        <w:t>Mileage reimbursement to and from cancer treatment</w:t>
      </w:r>
      <w:r w:rsidRPr="00DA78EB">
        <w:rPr>
          <w:rFonts w:ascii="Poppins" w:hAnsi="Poppins" w:cs="Poppins"/>
          <w:sz w:val="22"/>
          <w:szCs w:val="22"/>
        </w:rPr>
        <w:t xml:space="preserve"> </w:t>
      </w:r>
    </w:p>
    <w:p w14:paraId="4EEB3E35" w14:textId="0EA6DFD9" w:rsidR="00A952E3" w:rsidRPr="00DA78EB" w:rsidRDefault="00A952E3" w:rsidP="00DA78EB">
      <w:pPr>
        <w:pStyle w:val="ListParagraph"/>
        <w:spacing w:after="160" w:line="254" w:lineRule="auto"/>
        <w:ind w:left="1080"/>
        <w:rPr>
          <w:rFonts w:ascii="Poppins" w:hAnsi="Poppins" w:cs="Poppins"/>
          <w:b/>
          <w:bCs/>
          <w:sz w:val="22"/>
          <w:szCs w:val="22"/>
        </w:rPr>
      </w:pPr>
      <w:r w:rsidRPr="00DA78EB">
        <w:rPr>
          <w:rFonts w:ascii="Poppins" w:hAnsi="Poppins" w:cs="Poppins"/>
          <w:sz w:val="22"/>
          <w:szCs w:val="22"/>
        </w:rPr>
        <w:t xml:space="preserve"> </w:t>
      </w:r>
      <w:r w:rsidRPr="00DA78EB">
        <w:rPr>
          <w:rFonts w:ascii="Poppins" w:hAnsi="Poppins" w:cs="Poppins"/>
          <w:b/>
          <w:bCs/>
          <w:sz w:val="22"/>
          <w:szCs w:val="22"/>
        </w:rPr>
        <w:t xml:space="preserve">($200/mo. </w:t>
      </w:r>
      <w:r w:rsidR="00EC0BAD" w:rsidRPr="00DA78EB">
        <w:rPr>
          <w:rFonts w:ascii="Poppins" w:hAnsi="Poppins" w:cs="Poppins"/>
          <w:b/>
          <w:bCs/>
          <w:sz w:val="22"/>
          <w:szCs w:val="22"/>
        </w:rPr>
        <w:t>cap</w:t>
      </w:r>
      <w:r w:rsidRPr="00DA78EB">
        <w:rPr>
          <w:rFonts w:ascii="Poppins" w:hAnsi="Poppins" w:cs="Poppins"/>
          <w:b/>
          <w:bCs/>
          <w:sz w:val="22"/>
          <w:szCs w:val="22"/>
        </w:rPr>
        <w:t>)</w:t>
      </w:r>
    </w:p>
    <w:p w14:paraId="497CB68E" w14:textId="1E141C27" w:rsidR="00C146C4" w:rsidRPr="00C146C4" w:rsidRDefault="00C146C4" w:rsidP="00A952E3">
      <w:pPr>
        <w:pStyle w:val="ListParagraph"/>
        <w:numPr>
          <w:ilvl w:val="2"/>
          <w:numId w:val="2"/>
        </w:numPr>
        <w:spacing w:after="160" w:line="254" w:lineRule="auto"/>
        <w:ind w:firstLine="90"/>
        <w:rPr>
          <w:rFonts w:ascii="Poppins" w:hAnsi="Poppins" w:cs="Poppins"/>
          <w:b/>
          <w:bCs/>
          <w:sz w:val="22"/>
          <w:szCs w:val="22"/>
        </w:rPr>
      </w:pPr>
      <w:r w:rsidRPr="00C146C4">
        <w:rPr>
          <w:rFonts w:ascii="Poppins" w:hAnsi="Poppins" w:cs="Poppins"/>
          <w:sz w:val="22"/>
          <w:szCs w:val="22"/>
        </w:rPr>
        <w:t xml:space="preserve">Reimbursement for mileage to/from radiation, chemotherapy, immunotherapy, </w:t>
      </w:r>
      <w:r w:rsidR="005E5AB8">
        <w:rPr>
          <w:rFonts w:ascii="Poppins" w:hAnsi="Poppins" w:cs="Poppins"/>
          <w:sz w:val="22"/>
          <w:szCs w:val="22"/>
        </w:rPr>
        <w:t>or</w:t>
      </w:r>
      <w:r w:rsidRPr="00C146C4">
        <w:rPr>
          <w:rFonts w:ascii="Poppins" w:hAnsi="Poppins" w:cs="Poppins"/>
          <w:sz w:val="22"/>
          <w:szCs w:val="22"/>
        </w:rPr>
        <w:t xml:space="preserve"> oncology</w:t>
      </w:r>
      <w:r w:rsidRPr="00C146C4">
        <w:rPr>
          <w:rFonts w:ascii="Poppins" w:hAnsi="Poppins" w:cs="Poppins"/>
          <w:sz w:val="22"/>
          <w:szCs w:val="22"/>
        </w:rPr>
        <w:t xml:space="preserve"> visits</w:t>
      </w:r>
    </w:p>
    <w:p w14:paraId="31BE67F2" w14:textId="0F3042BB" w:rsidR="00A952E3" w:rsidRPr="00DA78EB" w:rsidRDefault="00A952E3" w:rsidP="00A952E3">
      <w:pPr>
        <w:pStyle w:val="ListParagraph"/>
        <w:numPr>
          <w:ilvl w:val="2"/>
          <w:numId w:val="2"/>
        </w:numPr>
        <w:spacing w:line="254" w:lineRule="auto"/>
        <w:ind w:firstLine="90"/>
        <w:rPr>
          <w:rFonts w:ascii="Poppins" w:hAnsi="Poppins" w:cs="Poppins"/>
          <w:b/>
          <w:bCs/>
          <w:sz w:val="22"/>
          <w:szCs w:val="22"/>
        </w:rPr>
      </w:pPr>
      <w:r w:rsidRPr="00264B57">
        <w:rPr>
          <w:rFonts w:ascii="Poppins" w:hAnsi="Poppins" w:cs="Poppins"/>
          <w:sz w:val="22"/>
          <w:szCs w:val="22"/>
        </w:rPr>
        <w:t>Must be turned in within 30 days</w:t>
      </w:r>
    </w:p>
    <w:p w14:paraId="41CE34C7" w14:textId="77777777" w:rsidR="00666777" w:rsidRPr="007B712D" w:rsidRDefault="00666777" w:rsidP="007B712D">
      <w:pPr>
        <w:spacing w:line="254" w:lineRule="auto"/>
        <w:rPr>
          <w:rFonts w:ascii="Poppins" w:hAnsi="Poppins" w:cs="Poppins"/>
          <w:sz w:val="22"/>
          <w:szCs w:val="22"/>
        </w:rPr>
      </w:pPr>
    </w:p>
    <w:p w14:paraId="670B4944" w14:textId="77777777" w:rsidR="00666777" w:rsidRPr="00264B57" w:rsidRDefault="00666777" w:rsidP="00666777">
      <w:pPr>
        <w:pStyle w:val="ListParagraph"/>
        <w:numPr>
          <w:ilvl w:val="2"/>
          <w:numId w:val="2"/>
        </w:numPr>
        <w:spacing w:after="160"/>
        <w:ind w:hanging="270"/>
        <w:rPr>
          <w:rFonts w:ascii="Poppins" w:hAnsi="Poppins" w:cs="Poppins"/>
          <w:sz w:val="22"/>
          <w:szCs w:val="22"/>
        </w:rPr>
      </w:pPr>
      <w:r w:rsidRPr="00264B57">
        <w:rPr>
          <w:rFonts w:ascii="Poppins" w:hAnsi="Poppins" w:cs="Poppins"/>
          <w:sz w:val="22"/>
          <w:szCs w:val="22"/>
        </w:rPr>
        <w:t>On a limited basis – fuel cards</w:t>
      </w:r>
    </w:p>
    <w:p w14:paraId="70A68FF2" w14:textId="64A581A3" w:rsidR="00A952E3" w:rsidRDefault="00666777" w:rsidP="00666777">
      <w:pPr>
        <w:pStyle w:val="ListParagraph"/>
        <w:numPr>
          <w:ilvl w:val="2"/>
          <w:numId w:val="2"/>
        </w:numPr>
        <w:spacing w:after="160" w:line="254" w:lineRule="auto"/>
        <w:ind w:hanging="270"/>
        <w:rPr>
          <w:rFonts w:ascii="Poppins" w:hAnsi="Poppins" w:cs="Poppins"/>
          <w:sz w:val="22"/>
          <w:szCs w:val="22"/>
        </w:rPr>
      </w:pPr>
      <w:r w:rsidRPr="00264B57">
        <w:rPr>
          <w:rFonts w:ascii="Poppins" w:hAnsi="Poppins" w:cs="Poppins"/>
          <w:sz w:val="22"/>
          <w:szCs w:val="22"/>
        </w:rPr>
        <w:t>On a limited basis - travel expenses related to out-of-state treatment</w:t>
      </w:r>
    </w:p>
    <w:p w14:paraId="24EB489C" w14:textId="77777777" w:rsidR="00666777" w:rsidRPr="00666777" w:rsidRDefault="00666777" w:rsidP="00666777">
      <w:pPr>
        <w:pStyle w:val="ListParagraph"/>
        <w:spacing w:after="160" w:line="254" w:lineRule="auto"/>
        <w:ind w:left="1080"/>
        <w:rPr>
          <w:rFonts w:ascii="Poppins" w:hAnsi="Poppins" w:cs="Poppins"/>
          <w:sz w:val="22"/>
          <w:szCs w:val="22"/>
        </w:rPr>
      </w:pPr>
    </w:p>
    <w:p w14:paraId="40ED195F" w14:textId="77777777" w:rsidR="00A952E3" w:rsidRPr="007B2C99" w:rsidRDefault="00A952E3" w:rsidP="00A952E3">
      <w:pPr>
        <w:pStyle w:val="ListParagraph"/>
        <w:numPr>
          <w:ilvl w:val="2"/>
          <w:numId w:val="2"/>
        </w:numPr>
        <w:spacing w:after="160"/>
        <w:rPr>
          <w:rFonts w:ascii="Poppins" w:hAnsi="Poppins" w:cs="Poppins"/>
          <w:sz w:val="22"/>
          <w:szCs w:val="22"/>
          <w:u w:val="single"/>
        </w:rPr>
      </w:pPr>
      <w:r w:rsidRPr="007B2C99">
        <w:rPr>
          <w:rFonts w:ascii="Poppins" w:hAnsi="Poppins" w:cs="Poppins"/>
          <w:sz w:val="22"/>
          <w:szCs w:val="22"/>
          <w:u w:val="single"/>
        </w:rPr>
        <w:t xml:space="preserve">Utility assistance –including heating/cooling, electricity, water, natural gas </w:t>
      </w:r>
    </w:p>
    <w:p w14:paraId="62F31F10" w14:textId="77777777" w:rsidR="00A952E3" w:rsidRPr="00264B57" w:rsidRDefault="00A952E3" w:rsidP="00A952E3">
      <w:pPr>
        <w:pStyle w:val="ListParagraph"/>
        <w:spacing w:line="254" w:lineRule="auto"/>
        <w:ind w:left="1080"/>
        <w:rPr>
          <w:rFonts w:ascii="Poppins" w:hAnsi="Poppins" w:cs="Poppins"/>
          <w:sz w:val="22"/>
          <w:szCs w:val="22"/>
        </w:rPr>
      </w:pPr>
      <w:r w:rsidRPr="00264B57">
        <w:rPr>
          <w:rFonts w:ascii="Poppins" w:hAnsi="Poppins" w:cs="Poppins"/>
          <w:b/>
          <w:bCs/>
          <w:sz w:val="22"/>
          <w:szCs w:val="22"/>
        </w:rPr>
        <w:t>($300 /yr. cap)</w:t>
      </w:r>
    </w:p>
    <w:p w14:paraId="23FB8294" w14:textId="7F1AA881" w:rsidR="00A952E3" w:rsidRDefault="00A952E3" w:rsidP="00A952E3">
      <w:pPr>
        <w:pStyle w:val="ListParagraph"/>
        <w:numPr>
          <w:ilvl w:val="2"/>
          <w:numId w:val="2"/>
        </w:numPr>
        <w:spacing w:after="160"/>
        <w:ind w:firstLine="90"/>
        <w:rPr>
          <w:rFonts w:ascii="Poppins" w:hAnsi="Poppins" w:cs="Poppins"/>
          <w:sz w:val="22"/>
          <w:szCs w:val="22"/>
        </w:rPr>
      </w:pPr>
      <w:r w:rsidRPr="00264B57">
        <w:rPr>
          <w:rFonts w:ascii="Poppins" w:hAnsi="Poppins" w:cs="Poppins"/>
          <w:sz w:val="22"/>
          <w:szCs w:val="22"/>
        </w:rPr>
        <w:t xml:space="preserve">Must </w:t>
      </w:r>
      <w:r w:rsidR="00FC3C98">
        <w:rPr>
          <w:rFonts w:ascii="Poppins" w:hAnsi="Poppins" w:cs="Poppins"/>
          <w:sz w:val="22"/>
          <w:szCs w:val="22"/>
        </w:rPr>
        <w:t>submit</w:t>
      </w:r>
      <w:r w:rsidRPr="00264B57">
        <w:rPr>
          <w:rFonts w:ascii="Poppins" w:hAnsi="Poppins" w:cs="Poppins"/>
          <w:sz w:val="22"/>
          <w:szCs w:val="22"/>
        </w:rPr>
        <w:t xml:space="preserve"> a copy of a current and unpaid bill as we pay directly to the utility </w:t>
      </w:r>
      <w:r w:rsidR="00CF0A10">
        <w:rPr>
          <w:rFonts w:ascii="Poppins" w:hAnsi="Poppins" w:cs="Poppins"/>
          <w:sz w:val="22"/>
          <w:szCs w:val="22"/>
        </w:rPr>
        <w:tab/>
      </w:r>
      <w:r w:rsidRPr="00264B57">
        <w:rPr>
          <w:rFonts w:ascii="Poppins" w:hAnsi="Poppins" w:cs="Poppins"/>
          <w:sz w:val="22"/>
          <w:szCs w:val="22"/>
        </w:rPr>
        <w:t>company</w:t>
      </w:r>
      <w:r w:rsidR="009E7935">
        <w:rPr>
          <w:rFonts w:ascii="Poppins" w:hAnsi="Poppins" w:cs="Poppins"/>
          <w:sz w:val="22"/>
          <w:szCs w:val="22"/>
        </w:rPr>
        <w:t xml:space="preserve">. </w:t>
      </w:r>
      <w:r w:rsidR="009E7935" w:rsidRPr="009E7935">
        <w:rPr>
          <w:rFonts w:ascii="Poppins" w:hAnsi="Poppins" w:cs="Poppins"/>
          <w:sz w:val="22"/>
          <w:szCs w:val="22"/>
        </w:rPr>
        <w:t>Please note, processing and delivery times can vary by utility company</w:t>
      </w:r>
      <w:r w:rsidR="009E7935">
        <w:rPr>
          <w:rFonts w:ascii="Poppins" w:hAnsi="Poppins" w:cs="Poppins"/>
          <w:sz w:val="22"/>
          <w:szCs w:val="22"/>
        </w:rPr>
        <w:t>.</w:t>
      </w:r>
    </w:p>
    <w:p w14:paraId="6A4151D4" w14:textId="77777777" w:rsidR="00DF21DB" w:rsidRPr="00264B57" w:rsidRDefault="00DF21DB" w:rsidP="00DF21DB">
      <w:pPr>
        <w:pStyle w:val="ListParagraph"/>
        <w:spacing w:after="160"/>
        <w:ind w:left="1170"/>
        <w:rPr>
          <w:rFonts w:ascii="Poppins" w:hAnsi="Poppins" w:cs="Poppins"/>
          <w:sz w:val="22"/>
          <w:szCs w:val="22"/>
        </w:rPr>
      </w:pPr>
    </w:p>
    <w:p w14:paraId="53ADBA2A" w14:textId="1679ABA4" w:rsidR="00A952E3" w:rsidRPr="00264B57" w:rsidRDefault="00A952E3" w:rsidP="00D84180">
      <w:pPr>
        <w:spacing w:after="240"/>
        <w:rPr>
          <w:rFonts w:ascii="Poppins" w:hAnsi="Poppins" w:cs="Poppins"/>
          <w:sz w:val="22"/>
          <w:szCs w:val="22"/>
        </w:rPr>
      </w:pPr>
      <w:r w:rsidRPr="00264B57">
        <w:rPr>
          <w:rFonts w:ascii="Poppins" w:hAnsi="Poppins" w:cs="Poppins"/>
          <w:b/>
          <w:bCs/>
          <w:sz w:val="22"/>
          <w:szCs w:val="22"/>
        </w:rPr>
        <w:t xml:space="preserve">How long am I eligible?    </w:t>
      </w:r>
      <w:r w:rsidRPr="00BB5474">
        <w:rPr>
          <w:rFonts w:ascii="Poppins" w:hAnsi="Poppins" w:cs="Poppins"/>
          <w:sz w:val="22"/>
          <w:szCs w:val="22"/>
          <w:u w:val="single"/>
        </w:rPr>
        <w:t>We’re here to help while you are in active treatment for cancer</w:t>
      </w:r>
      <w:r w:rsidR="004A31D5" w:rsidRPr="00BB5474">
        <w:rPr>
          <w:rFonts w:ascii="Poppins" w:hAnsi="Poppins" w:cs="Poppins"/>
          <w:sz w:val="22"/>
          <w:szCs w:val="22"/>
          <w:u w:val="single"/>
        </w:rPr>
        <w:t>.</w:t>
      </w:r>
      <w:r w:rsidR="004A31D5">
        <w:rPr>
          <w:rFonts w:ascii="Poppins" w:hAnsi="Poppins" w:cs="Poppins"/>
          <w:sz w:val="22"/>
          <w:szCs w:val="22"/>
        </w:rPr>
        <w:t xml:space="preserve"> If you have questions regarding eligibility, pl</w:t>
      </w:r>
      <w:r w:rsidRPr="00264B57">
        <w:rPr>
          <w:rFonts w:ascii="Poppins" w:hAnsi="Poppins" w:cs="Poppins"/>
          <w:sz w:val="22"/>
          <w:szCs w:val="22"/>
        </w:rPr>
        <w:t xml:space="preserve">ease </w:t>
      </w:r>
      <w:r w:rsidR="004A31D5">
        <w:rPr>
          <w:rFonts w:ascii="Poppins" w:hAnsi="Poppins" w:cs="Poppins"/>
          <w:sz w:val="22"/>
          <w:szCs w:val="22"/>
        </w:rPr>
        <w:t>contact us at (864)-23</w:t>
      </w:r>
      <w:r w:rsidR="00D95322">
        <w:rPr>
          <w:rFonts w:ascii="Poppins" w:hAnsi="Poppins" w:cs="Poppins"/>
          <w:sz w:val="22"/>
          <w:szCs w:val="22"/>
        </w:rPr>
        <w:t>2-8439.</w:t>
      </w:r>
    </w:p>
    <w:sectPr w:rsidR="00A952E3" w:rsidRPr="00264B57" w:rsidSect="00666777">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A15EC" w14:textId="77777777" w:rsidR="00F6339A" w:rsidRDefault="00F6339A" w:rsidP="00A952E3">
      <w:r>
        <w:separator/>
      </w:r>
    </w:p>
  </w:endnote>
  <w:endnote w:type="continuationSeparator" w:id="0">
    <w:p w14:paraId="3AD1A4FE" w14:textId="77777777" w:rsidR="00F6339A" w:rsidRDefault="00F6339A" w:rsidP="00A952E3">
      <w:r>
        <w:continuationSeparator/>
      </w:r>
    </w:p>
  </w:endnote>
  <w:endnote w:type="continuationNotice" w:id="1">
    <w:p w14:paraId="59480F3E" w14:textId="77777777" w:rsidR="00F6339A" w:rsidRDefault="00F63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088A" w14:textId="27FBFC05" w:rsidR="00A952E3" w:rsidRPr="00A952E3" w:rsidRDefault="00A952E3">
    <w:pPr>
      <w:pStyle w:val="Footer"/>
      <w:rPr>
        <w:rFonts w:ascii="Poppins" w:hAnsi="Poppins" w:cs="Poppins"/>
        <w:sz w:val="20"/>
        <w:szCs w:val="20"/>
      </w:rPr>
    </w:pPr>
    <w:r w:rsidRPr="00A952E3">
      <w:rPr>
        <w:rFonts w:ascii="Poppins" w:hAnsi="Poppins" w:cs="Poppins"/>
        <w:sz w:val="20"/>
        <w:szCs w:val="20"/>
      </w:rPr>
      <w:t xml:space="preserve">Rev. </w:t>
    </w:r>
    <w:r w:rsidR="00D95322">
      <w:rPr>
        <w:rFonts w:ascii="Poppins" w:hAnsi="Poppins" w:cs="Poppins"/>
        <w:sz w:val="20"/>
        <w:szCs w:val="20"/>
      </w:rPr>
      <w:t>5</w:t>
    </w:r>
    <w:r w:rsidR="004A6872">
      <w:rPr>
        <w:rFonts w:ascii="Poppins" w:hAnsi="Poppins" w:cs="Poppins"/>
        <w:sz w:val="20"/>
        <w:szCs w:val="20"/>
      </w:rPr>
      <w:t>/2025</w:t>
    </w:r>
  </w:p>
  <w:p w14:paraId="0CE0897B" w14:textId="77777777" w:rsidR="00A952E3" w:rsidRDefault="00A95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8FFFC" w14:textId="77777777" w:rsidR="00F6339A" w:rsidRDefault="00F6339A" w:rsidP="00A952E3">
      <w:r>
        <w:separator/>
      </w:r>
    </w:p>
  </w:footnote>
  <w:footnote w:type="continuationSeparator" w:id="0">
    <w:p w14:paraId="68DEDE53" w14:textId="77777777" w:rsidR="00F6339A" w:rsidRDefault="00F6339A" w:rsidP="00A952E3">
      <w:r>
        <w:continuationSeparator/>
      </w:r>
    </w:p>
  </w:footnote>
  <w:footnote w:type="continuationNotice" w:id="1">
    <w:p w14:paraId="38906422" w14:textId="77777777" w:rsidR="00F6339A" w:rsidRDefault="00F633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C209C"/>
    <w:multiLevelType w:val="hybridMultilevel"/>
    <w:tmpl w:val="9684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F5F21"/>
    <w:multiLevelType w:val="hybridMultilevel"/>
    <w:tmpl w:val="74B6DB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A937CC"/>
    <w:multiLevelType w:val="hybridMultilevel"/>
    <w:tmpl w:val="2C76252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3672659">
    <w:abstractNumId w:val="1"/>
  </w:num>
  <w:num w:numId="2" w16cid:durableId="1207329899">
    <w:abstractNumId w:val="2"/>
  </w:num>
  <w:num w:numId="3" w16cid:durableId="38299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E3"/>
    <w:rsid w:val="000344E4"/>
    <w:rsid w:val="00044F6F"/>
    <w:rsid w:val="000A38FD"/>
    <w:rsid w:val="000B02DD"/>
    <w:rsid w:val="00100AB2"/>
    <w:rsid w:val="001433CA"/>
    <w:rsid w:val="00143CA6"/>
    <w:rsid w:val="00264B57"/>
    <w:rsid w:val="0032134C"/>
    <w:rsid w:val="003B30BD"/>
    <w:rsid w:val="00407201"/>
    <w:rsid w:val="004A31D5"/>
    <w:rsid w:val="004A6872"/>
    <w:rsid w:val="004D51FE"/>
    <w:rsid w:val="005058DC"/>
    <w:rsid w:val="005419C4"/>
    <w:rsid w:val="00553CED"/>
    <w:rsid w:val="005552A0"/>
    <w:rsid w:val="005E5AB8"/>
    <w:rsid w:val="0063648D"/>
    <w:rsid w:val="006429A0"/>
    <w:rsid w:val="00666777"/>
    <w:rsid w:val="006B6DC9"/>
    <w:rsid w:val="006E1254"/>
    <w:rsid w:val="00724071"/>
    <w:rsid w:val="00792DBC"/>
    <w:rsid w:val="007A0E59"/>
    <w:rsid w:val="007B2C99"/>
    <w:rsid w:val="007B712D"/>
    <w:rsid w:val="007F5649"/>
    <w:rsid w:val="00816CC7"/>
    <w:rsid w:val="009E7935"/>
    <w:rsid w:val="00A952E3"/>
    <w:rsid w:val="00AA0340"/>
    <w:rsid w:val="00AD6B6C"/>
    <w:rsid w:val="00AE1DDC"/>
    <w:rsid w:val="00AE4DC6"/>
    <w:rsid w:val="00AF6621"/>
    <w:rsid w:val="00BB5474"/>
    <w:rsid w:val="00BE0557"/>
    <w:rsid w:val="00C11762"/>
    <w:rsid w:val="00C146C4"/>
    <w:rsid w:val="00C14FE7"/>
    <w:rsid w:val="00C67B86"/>
    <w:rsid w:val="00CA77C7"/>
    <w:rsid w:val="00CF0A10"/>
    <w:rsid w:val="00D224E3"/>
    <w:rsid w:val="00D2734E"/>
    <w:rsid w:val="00D84180"/>
    <w:rsid w:val="00D95322"/>
    <w:rsid w:val="00DA78EB"/>
    <w:rsid w:val="00DF21DB"/>
    <w:rsid w:val="00E50506"/>
    <w:rsid w:val="00E61D5C"/>
    <w:rsid w:val="00EC0BAD"/>
    <w:rsid w:val="00F01201"/>
    <w:rsid w:val="00F0196F"/>
    <w:rsid w:val="00F323B0"/>
    <w:rsid w:val="00F43CCB"/>
    <w:rsid w:val="00F6339A"/>
    <w:rsid w:val="00F6625F"/>
    <w:rsid w:val="00FC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BD2FA"/>
  <w15:chartTrackingRefBased/>
  <w15:docId w15:val="{04256624-F5E2-4676-9E79-A21D5E72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2E3"/>
    <w:pPr>
      <w:spacing w:after="0" w:line="240" w:lineRule="auto"/>
    </w:pPr>
    <w:rPr>
      <w:rFonts w:ascii="Times New Roman" w:eastAsia="Times New Roman" w:hAnsi="Times New Roman" w:cs="Arial"/>
      <w:kern w:val="0"/>
      <w:sz w:val="24"/>
      <w:szCs w:val="24"/>
      <w14:ligatures w14:val="none"/>
    </w:rPr>
  </w:style>
  <w:style w:type="paragraph" w:styleId="Heading1">
    <w:name w:val="heading 1"/>
    <w:basedOn w:val="Normal"/>
    <w:next w:val="Normal"/>
    <w:link w:val="Heading1Char"/>
    <w:uiPriority w:val="9"/>
    <w:qFormat/>
    <w:rsid w:val="00A952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52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52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52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52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52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2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2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2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2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52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52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52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52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52E3"/>
    <w:rPr>
      <w:rFonts w:ascii="Times New Roman" w:eastAsiaTheme="majorEastAsia" w:hAnsi="Times New Roman"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A952E3"/>
    <w:rPr>
      <w:rFonts w:ascii="Times New Roman" w:eastAsiaTheme="majorEastAsia" w:hAnsi="Times New Roman"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A952E3"/>
    <w:rPr>
      <w:rFonts w:ascii="Times New Roman" w:eastAsiaTheme="majorEastAsia" w:hAnsi="Times New Roman"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A952E3"/>
    <w:rPr>
      <w:rFonts w:ascii="Times New Roman" w:eastAsiaTheme="majorEastAsia" w:hAnsi="Times New Roman"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A952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2E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95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2E3"/>
    <w:pPr>
      <w:spacing w:before="160"/>
      <w:jc w:val="center"/>
    </w:pPr>
    <w:rPr>
      <w:i/>
      <w:iCs/>
      <w:color w:val="404040" w:themeColor="text1" w:themeTint="BF"/>
    </w:rPr>
  </w:style>
  <w:style w:type="character" w:customStyle="1" w:styleId="QuoteChar">
    <w:name w:val="Quote Char"/>
    <w:basedOn w:val="DefaultParagraphFont"/>
    <w:link w:val="Quote"/>
    <w:uiPriority w:val="29"/>
    <w:rsid w:val="00A952E3"/>
    <w:rPr>
      <w:i/>
      <w:iCs/>
      <w:color w:val="404040" w:themeColor="text1" w:themeTint="BF"/>
    </w:rPr>
  </w:style>
  <w:style w:type="paragraph" w:styleId="ListParagraph">
    <w:name w:val="List Paragraph"/>
    <w:basedOn w:val="Normal"/>
    <w:uiPriority w:val="34"/>
    <w:qFormat/>
    <w:rsid w:val="00A952E3"/>
    <w:pPr>
      <w:ind w:left="720"/>
      <w:contextualSpacing/>
    </w:pPr>
  </w:style>
  <w:style w:type="character" w:styleId="IntenseEmphasis">
    <w:name w:val="Intense Emphasis"/>
    <w:basedOn w:val="DefaultParagraphFont"/>
    <w:uiPriority w:val="21"/>
    <w:qFormat/>
    <w:rsid w:val="00A952E3"/>
    <w:rPr>
      <w:i/>
      <w:iCs/>
      <w:color w:val="2F5496" w:themeColor="accent1" w:themeShade="BF"/>
    </w:rPr>
  </w:style>
  <w:style w:type="paragraph" w:styleId="IntenseQuote">
    <w:name w:val="Intense Quote"/>
    <w:basedOn w:val="Normal"/>
    <w:next w:val="Normal"/>
    <w:link w:val="IntenseQuoteChar"/>
    <w:uiPriority w:val="30"/>
    <w:qFormat/>
    <w:rsid w:val="00A95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52E3"/>
    <w:rPr>
      <w:i/>
      <w:iCs/>
      <w:color w:val="2F5496" w:themeColor="accent1" w:themeShade="BF"/>
    </w:rPr>
  </w:style>
  <w:style w:type="character" w:styleId="IntenseReference">
    <w:name w:val="Intense Reference"/>
    <w:basedOn w:val="DefaultParagraphFont"/>
    <w:uiPriority w:val="32"/>
    <w:qFormat/>
    <w:rsid w:val="00A952E3"/>
    <w:rPr>
      <w:b/>
      <w:bCs/>
      <w:smallCaps/>
      <w:color w:val="2F5496" w:themeColor="accent1" w:themeShade="BF"/>
      <w:spacing w:val="5"/>
    </w:rPr>
  </w:style>
  <w:style w:type="character" w:styleId="Hyperlink">
    <w:name w:val="Hyperlink"/>
    <w:basedOn w:val="DefaultParagraphFont"/>
    <w:uiPriority w:val="99"/>
    <w:unhideWhenUsed/>
    <w:rsid w:val="00A952E3"/>
    <w:rPr>
      <w:color w:val="0563C1" w:themeColor="hyperlink"/>
      <w:u w:val="single"/>
    </w:rPr>
  </w:style>
  <w:style w:type="paragraph" w:styleId="Footer">
    <w:name w:val="footer"/>
    <w:basedOn w:val="Normal"/>
    <w:link w:val="FooterChar"/>
    <w:uiPriority w:val="99"/>
    <w:unhideWhenUsed/>
    <w:rsid w:val="00A952E3"/>
    <w:pPr>
      <w:tabs>
        <w:tab w:val="center" w:pos="4680"/>
        <w:tab w:val="right" w:pos="9360"/>
      </w:tabs>
    </w:pPr>
  </w:style>
  <w:style w:type="character" w:customStyle="1" w:styleId="FooterChar">
    <w:name w:val="Footer Char"/>
    <w:basedOn w:val="DefaultParagraphFont"/>
    <w:link w:val="Footer"/>
    <w:uiPriority w:val="99"/>
    <w:rsid w:val="00A952E3"/>
    <w:rPr>
      <w:rFonts w:ascii="Times New Roman" w:eastAsia="Times New Roman" w:hAnsi="Times New Roman" w:cs="Arial"/>
      <w:kern w:val="0"/>
      <w:sz w:val="24"/>
      <w:szCs w:val="24"/>
      <w14:ligatures w14:val="none"/>
    </w:rPr>
  </w:style>
  <w:style w:type="paragraph" w:styleId="Header">
    <w:name w:val="header"/>
    <w:basedOn w:val="Normal"/>
    <w:link w:val="HeaderChar"/>
    <w:uiPriority w:val="99"/>
    <w:unhideWhenUsed/>
    <w:rsid w:val="00A952E3"/>
    <w:pPr>
      <w:tabs>
        <w:tab w:val="center" w:pos="4680"/>
        <w:tab w:val="right" w:pos="9360"/>
      </w:tabs>
    </w:pPr>
  </w:style>
  <w:style w:type="character" w:customStyle="1" w:styleId="HeaderChar">
    <w:name w:val="Header Char"/>
    <w:basedOn w:val="DefaultParagraphFont"/>
    <w:link w:val="Header"/>
    <w:uiPriority w:val="99"/>
    <w:rsid w:val="00A952E3"/>
    <w:rPr>
      <w:rFonts w:ascii="Times New Roman" w:eastAsia="Times New Roman" w:hAnsi="Times New Roman" w:cs="Arial"/>
      <w:kern w:val="0"/>
      <w:sz w:val="24"/>
      <w:szCs w:val="24"/>
      <w14:ligatures w14:val="none"/>
    </w:rPr>
  </w:style>
  <w:style w:type="character" w:styleId="UnresolvedMention">
    <w:name w:val="Unresolved Mention"/>
    <w:basedOn w:val="DefaultParagraphFont"/>
    <w:uiPriority w:val="99"/>
    <w:semiHidden/>
    <w:unhideWhenUsed/>
    <w:rsid w:val="004D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cgreenvill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ccgreenvill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12028F06A1E4AA3CC7365DCAD7543" ma:contentTypeVersion="15" ma:contentTypeDescription="Create a new document." ma:contentTypeScope="" ma:versionID="72083bcf3cd6f1386019d890a469d828">
  <xsd:schema xmlns:xsd="http://www.w3.org/2001/XMLSchema" xmlns:xs="http://www.w3.org/2001/XMLSchema" xmlns:p="http://schemas.microsoft.com/office/2006/metadata/properties" xmlns:ns2="936a0d5e-3d0d-436c-b4e9-b7a164fa731d" xmlns:ns3="884ce776-7816-4a38-90af-99de66fa93dc" targetNamespace="http://schemas.microsoft.com/office/2006/metadata/properties" ma:root="true" ma:fieldsID="1ad1af514d6e77aada521779a9659cad" ns2:_="" ns3:_="">
    <xsd:import namespace="936a0d5e-3d0d-436c-b4e9-b7a164fa731d"/>
    <xsd:import namespace="884ce776-7816-4a38-90af-99de66fa9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a0d5e-3d0d-436c-b4e9-b7a164fa7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6e62a5-54e3-4225-9631-c8b318b7e07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ce776-7816-4a38-90af-99de66fa93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8780d-27d5-4fa9-b97a-c8c744e9ffe9}" ma:internalName="TaxCatchAll" ma:showField="CatchAllData" ma:web="884ce776-7816-4a38-90af-99de66fa93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6a0d5e-3d0d-436c-b4e9-b7a164fa731d">
      <Terms xmlns="http://schemas.microsoft.com/office/infopath/2007/PartnerControls"/>
    </lcf76f155ced4ddcb4097134ff3c332f>
    <TaxCatchAll xmlns="884ce776-7816-4a38-90af-99de66fa93dc" xsi:nil="true"/>
  </documentManagement>
</p:properties>
</file>

<file path=customXml/itemProps1.xml><?xml version="1.0" encoding="utf-8"?>
<ds:datastoreItem xmlns:ds="http://schemas.openxmlformats.org/officeDocument/2006/customXml" ds:itemID="{6A84CC15-13A3-47ED-B340-6EFF31BF0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a0d5e-3d0d-436c-b4e9-b7a164fa731d"/>
    <ds:schemaRef ds:uri="884ce776-7816-4a38-90af-99de66fa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3D6B7-BEBC-4037-B482-06239E904D7C}">
  <ds:schemaRefs>
    <ds:schemaRef ds:uri="http://schemas.microsoft.com/sharepoint/v3/contenttype/forms"/>
  </ds:schemaRefs>
</ds:datastoreItem>
</file>

<file path=customXml/itemProps3.xml><?xml version="1.0" encoding="utf-8"?>
<ds:datastoreItem xmlns:ds="http://schemas.openxmlformats.org/officeDocument/2006/customXml" ds:itemID="{8558AFFC-28E7-4E09-988B-9139A276D269}">
  <ds:schemaRefs>
    <ds:schemaRef ds:uri="http://schemas.microsoft.com/office/2006/metadata/properties"/>
    <ds:schemaRef ds:uri="http://schemas.microsoft.com/office/infopath/2007/PartnerControls"/>
    <ds:schemaRef ds:uri="936a0d5e-3d0d-436c-b4e9-b7a164fa731d"/>
    <ds:schemaRef ds:uri="884ce776-7816-4a38-90af-99de66fa93dc"/>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Pius</dc:creator>
  <cp:keywords/>
  <dc:description/>
  <cp:lastModifiedBy>Kayla Saliman</cp:lastModifiedBy>
  <cp:revision>44</cp:revision>
  <cp:lastPrinted>2024-09-17T12:54:00Z</cp:lastPrinted>
  <dcterms:created xsi:type="dcterms:W3CDTF">2024-09-17T12:38:00Z</dcterms:created>
  <dcterms:modified xsi:type="dcterms:W3CDTF">2025-05-28T13:58:00Z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0x0101002FA12028F06A1E4AA3CC7365DCAD7543</vt:lpwstr>
  </property>
  <property fmtid="{D5CDD505-2E9C-101B-9397-08002B2CF9AE}" pid="3" name="MediaServiceImageTags">
    <vt:lpwstr/>
  </property>
</Properties>
</file>